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4E" w:rsidRPr="00CD07AA" w:rsidRDefault="0068384E" w:rsidP="00CD07AA">
      <w:pPr>
        <w:spacing w:after="0" w:line="240" w:lineRule="auto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253"/>
        <w:gridCol w:w="876"/>
        <w:gridCol w:w="881"/>
      </w:tblGrid>
      <w:tr w:rsidR="00AC390A" w:rsidRPr="00CD07AA" w:rsidTr="0097502E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6629E470" wp14:editId="702D994A">
                  <wp:extent cx="1470991" cy="437067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7" cy="43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390A" w:rsidRPr="00CD07AA" w:rsidRDefault="00AC390A" w:rsidP="00CD07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205EAEB6" wp14:editId="6B613549">
                  <wp:extent cx="906145" cy="2622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AC390A" w:rsidRPr="00CD07AA" w:rsidRDefault="00AC390A" w:rsidP="00AC390A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/>
                <w:color w:val="EF3124"/>
                <w:sz w:val="52"/>
              </w:rPr>
              <w:t xml:space="preserve">  eikon</w:t>
            </w:r>
            <w:r>
              <w:rPr>
                <w:rFonts w:ascii="Arial" w:hAnsi="Arial"/>
                <w:color w:val="EF3124"/>
                <w:sz w:val="52"/>
                <w:vertAlign w:val="superscript"/>
              </w:rPr>
              <w:t xml:space="preserve">™ </w:t>
            </w:r>
            <w:r>
              <w:rPr>
                <w:rFonts w:ascii="Arial" w:hAnsi="Arial"/>
                <w:color w:val="EF3124"/>
                <w:sz w:val="52"/>
              </w:rPr>
              <w:t>e3</w:t>
            </w:r>
          </w:p>
        </w:tc>
      </w:tr>
      <w:tr w:rsidR="00AC390A" w:rsidRPr="00CD07AA" w:rsidTr="0097502E">
        <w:tc>
          <w:tcPr>
            <w:tcW w:w="4644" w:type="dxa"/>
            <w:tcBorders>
              <w:top w:val="nil"/>
              <w:left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/>
                <w:color w:val="EF3124"/>
                <w:sz w:val="52"/>
              </w:rPr>
              <w:t>eikon</w:t>
            </w:r>
            <w:r>
              <w:rPr>
                <w:rFonts w:ascii="Arial" w:hAnsi="Arial"/>
                <w:color w:val="EF3124"/>
                <w:sz w:val="52"/>
                <w:vertAlign w:val="superscript"/>
              </w:rPr>
              <w:t xml:space="preserve">™ </w:t>
            </w:r>
            <w:r>
              <w:rPr>
                <w:rFonts w:ascii="Arial" w:hAnsi="Arial"/>
                <w:color w:val="EF3124"/>
                <w:sz w:val="52"/>
              </w:rPr>
              <w:t>e3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</w:rPr>
            </w:pPr>
          </w:p>
        </w:tc>
        <w:tc>
          <w:tcPr>
            <w:tcW w:w="881" w:type="dxa"/>
            <w:vMerge/>
            <w:tcBorders>
              <w:left w:val="nil"/>
              <w:bottom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</w:rPr>
            </w:pPr>
          </w:p>
        </w:tc>
      </w:tr>
      <w:tr w:rsidR="00AC390A" w:rsidRPr="00CD07AA" w:rsidTr="0097502E">
        <w:tc>
          <w:tcPr>
            <w:tcW w:w="9747" w:type="dxa"/>
            <w:gridSpan w:val="3"/>
          </w:tcPr>
          <w:p w:rsidR="00AC390A" w:rsidRPr="00CD07AA" w:rsidRDefault="00AC390A" w:rsidP="00CD07AA">
            <w:pPr>
              <w:rPr>
                <w:rFonts w:ascii="Arial" w:hAnsi="Arial" w:cs="Arial"/>
                <w:color w:val="EF3124"/>
                <w:sz w:val="28"/>
                <w:szCs w:val="28"/>
              </w:rPr>
            </w:pPr>
            <w:r>
              <w:rPr>
                <w:rFonts w:ascii="Arial" w:hAnsi="Arial"/>
                <w:color w:val="EF3124"/>
                <w:sz w:val="28"/>
              </w:rPr>
              <w:t>Модель:</w:t>
            </w:r>
          </w:p>
          <w:p w:rsidR="00AC390A" w:rsidRPr="00CD07AA" w:rsidRDefault="00AC390A" w:rsidP="00CD07AA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/>
                <w:sz w:val="40"/>
              </w:rPr>
              <w:t>□</w:t>
            </w:r>
            <w:r>
              <w:rPr>
                <w:rFonts w:ascii="Arial" w:hAnsi="Arial"/>
                <w:sz w:val="20"/>
              </w:rPr>
              <w:t>e3</w:t>
            </w:r>
          </w:p>
        </w:tc>
        <w:tc>
          <w:tcPr>
            <w:tcW w:w="881" w:type="dxa"/>
            <w:vMerge/>
            <w:tcBorders>
              <w:bottom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</w:rPr>
            </w:pPr>
          </w:p>
        </w:tc>
      </w:tr>
      <w:tr w:rsidR="00AC390A" w:rsidRPr="00EE493F" w:rsidTr="0097502E">
        <w:tc>
          <w:tcPr>
            <w:tcW w:w="4644" w:type="dxa"/>
            <w:vAlign w:val="center"/>
          </w:tcPr>
          <w:p w:rsidR="00AC390A" w:rsidRDefault="00AC390A" w:rsidP="00AC39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5377419A" wp14:editId="211C9953">
                  <wp:extent cx="2488696" cy="2297927"/>
                  <wp:effectExtent l="0" t="0" r="6985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728" cy="22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90A" w:rsidRPr="00CD07AA" w:rsidRDefault="00AC390A" w:rsidP="00AC39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2"/>
          </w:tcPr>
          <w:p w:rsidR="00AC390A" w:rsidRPr="00CD07AA" w:rsidRDefault="00AC390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  <w:r>
              <w:rPr>
                <w:rFonts w:ascii="Arial" w:hAnsi="Arial"/>
                <w:color w:val="EF3124"/>
                <w:sz w:val="24"/>
              </w:rPr>
              <w:t>Стандартные характеристики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sz w:val="18"/>
                <w:szCs w:val="18"/>
              </w:rPr>
              <w:t>Advanced Cooking Technology® сочетает технологии конвекционного и СВЧ нагрева с вращающимся столом для быстрой и равномерной передачи тепла пищевым продуктам.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До пяти (5) раз быстрее по сравнению с обычными методами приготовления.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sz w:val="18"/>
                <w:szCs w:val="18"/>
              </w:rPr>
              <w:t>Функция "Приготовление без вентиляции*" посредством стандартно встроенного каталитического нейтрализатора с полным сохранением протеинов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Съемная решетка с двумя (2) положениями решетки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Возможность использовать стандартный металлический противень размером 1/4 в конвекционном режиме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Автоматическое определение напряжения (только в США)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Внешняя поверхность дверцы холодная на ощупь</w:t>
            </w:r>
          </w:p>
          <w:p w:rsidR="00AC390A" w:rsidRPr="007B5E4C" w:rsidRDefault="00AC390A" w:rsidP="007B5E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ind w:left="318" w:hanging="318"/>
              <w:contextualSpacing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 w:cs="Arial"/>
                <w:color w:val="000000"/>
                <w:sz w:val="18"/>
                <w:szCs w:val="18"/>
              </w:rPr>
              <w:t>MenuConnect™ - Ethernet-соединение для удаленной выгрузки в меню и диагностику</w:t>
            </w:r>
          </w:p>
          <w:p w:rsidR="00AC390A" w:rsidRPr="00EE493F" w:rsidRDefault="00AC390A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C390A" w:rsidRPr="007B5E4C" w:rsidRDefault="00AC390A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B5E4C">
              <w:rPr>
                <w:rFonts w:ascii="Arial" w:hAnsi="Arial"/>
                <w:color w:val="000000"/>
                <w:sz w:val="16"/>
                <w:szCs w:val="16"/>
              </w:rPr>
              <w:t>*Преобладающими являются местные нормы. Их осуществляют компетентные органы, как определено Национальной ассоциацией противожарной защиты в последнем издании NFPA 96-1994.</w:t>
            </w:r>
          </w:p>
          <w:p w:rsidR="00AC390A" w:rsidRPr="00EE493F" w:rsidRDefault="00AC390A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bottom w:val="nil"/>
              <w:right w:val="nil"/>
            </w:tcBorders>
          </w:tcPr>
          <w:p w:rsidR="00AC390A" w:rsidRPr="00CD07AA" w:rsidRDefault="00AC390A" w:rsidP="00CD07AA">
            <w:pPr>
              <w:rPr>
                <w:rFonts w:ascii="Arial" w:hAnsi="Arial" w:cs="Arial"/>
              </w:rPr>
            </w:pPr>
          </w:p>
        </w:tc>
      </w:tr>
      <w:tr w:rsidR="00CD07AA" w:rsidRPr="00CD07AA" w:rsidTr="00A83FFB">
        <w:trPr>
          <w:cantSplit/>
          <w:trHeight w:val="1134"/>
        </w:trPr>
        <w:tc>
          <w:tcPr>
            <w:tcW w:w="4644" w:type="dxa"/>
          </w:tcPr>
          <w:p w:rsidR="00CD07AA" w:rsidRPr="00B3064C" w:rsidRDefault="00CD07A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  <w:r>
              <w:rPr>
                <w:rFonts w:ascii="Arial" w:hAnsi="Arial"/>
                <w:color w:val="EF3124"/>
                <w:sz w:val="24"/>
              </w:rPr>
              <w:t>Спецификации</w:t>
            </w:r>
          </w:p>
          <w:p w:rsidR="00B3064C" w:rsidRDefault="00B3064C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D07AA" w:rsidRPr="00B3064C" w:rsidRDefault="00CD07A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Конструкция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Кожух из нержавеющей стали 430 и внутренняя камера из нержавеющей стали 304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Легкий доступ через боковые панели к внутренним компонентам</w:t>
            </w:r>
          </w:p>
          <w:p w:rsidR="007B5E4C" w:rsidRPr="007B5E4C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Выходящий вперед легкодоступный воздушный фильтр</w:t>
            </w:r>
          </w:p>
          <w:p w:rsidR="007B5E4C" w:rsidRDefault="007B5E4C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D07AA" w:rsidRPr="007B5E4C" w:rsidRDefault="00CD07AA" w:rsidP="007B5E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E4C">
              <w:rPr>
                <w:rFonts w:ascii="Arial" w:hAnsi="Arial"/>
                <w:b/>
                <w:color w:val="000000"/>
                <w:sz w:val="18"/>
              </w:rPr>
              <w:t xml:space="preserve">Панель управления </w:t>
            </w:r>
            <w:proofErr w:type="spellStart"/>
            <w:r w:rsidRPr="007B5E4C">
              <w:rPr>
                <w:rFonts w:ascii="Arial" w:hAnsi="Arial"/>
                <w:b/>
                <w:color w:val="000000"/>
                <w:sz w:val="18"/>
              </w:rPr>
              <w:t>EasyToUCH</w:t>
            </w:r>
            <w:proofErr w:type="spellEnd"/>
            <w:r w:rsidRPr="007B5E4C">
              <w:rPr>
                <w:rFonts w:ascii="Arial" w:hAnsi="Arial"/>
                <w:b/>
                <w:color w:val="000000"/>
                <w:sz w:val="18"/>
              </w:rPr>
              <w:t>™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Панель с цветным сенсорным экраном и управлением посредством пиктограмм с возможностью хранения до 1024 многоэтапных программ рецептов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Каждая программа предлагает до шести (6) этапов с программируемым временем приготовления, настройками мощности СВЧ-излучения и инструкциями пользователя для каждого этапа.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Функция самодиагностики для контроля компонентов </w:t>
            </w:r>
          </w:p>
          <w:p w:rsidR="00CD07AA" w:rsidRPr="00CD07AA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Легко обновляемое меню или передача данных через карту памяти USB</w:t>
            </w:r>
          </w:p>
          <w:p w:rsidR="00CD07AA" w:rsidRPr="00B3064C" w:rsidRDefault="00CD07AA" w:rsidP="00B3064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Доступно несколько языков</w:t>
            </w:r>
          </w:p>
          <w:p w:rsidR="00CD07AA" w:rsidRPr="00CD07AA" w:rsidRDefault="00CD07AA" w:rsidP="00CD07AA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CD07AA" w:rsidRDefault="00CD07A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</w:p>
          <w:p w:rsidR="00CD07AA" w:rsidRDefault="00B3064C" w:rsidP="00A83F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F3124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EF3124"/>
                <w:sz w:val="24"/>
                <w:szCs w:val="24"/>
                <w:lang w:bidi="ar-SA"/>
              </w:rPr>
              <w:drawing>
                <wp:inline distT="0" distB="0" distL="0" distR="0" wp14:anchorId="7C10D40C" wp14:editId="2CA3C686">
                  <wp:extent cx="1985456" cy="1574272"/>
                  <wp:effectExtent l="0" t="0" r="0" b="6985"/>
                  <wp:docPr id="4" name="Рисунок 4" descr="E:\TECHNOLEX\КУХОННОЕ ОБОРУДОВАНИЕ\КУХНЯ 2020\2 марта Мерришеф+Фраймастер\Untitled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TECHNOLEX\КУХОННОЕ ОБОРУДОВАНИЕ\КУХНЯ 2020\2 марта Мерришеф+Фраймастер\Untitled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613" cy="157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64C" w:rsidRDefault="00A83FFB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(Вид сбоку)</w:t>
            </w:r>
          </w:p>
          <w:p w:rsidR="00A83FFB" w:rsidRPr="00A83FFB" w:rsidRDefault="00A83FFB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Воздух в камере печи очищается при прохождении через катализатор* (1) с</w:t>
            </w:r>
            <w:r w:rsidR="007B5E4C">
              <w:rPr>
                <w:rFonts w:ascii="Arial" w:hAnsi="Arial"/>
                <w:color w:val="000000"/>
                <w:sz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</w:rPr>
              <w:t>помощью конвекционного вентилятора (2), затем проходит через нагревательный элемент и циркулирует в камере печи (3) при заданной температуре.</w:t>
            </w:r>
          </w:p>
          <w:p w:rsidR="00CD07AA" w:rsidRPr="00B3064C" w:rsidRDefault="00CD07A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CD07AA" w:rsidRDefault="00CD07AA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</w:p>
          <w:p w:rsidR="00A83FFB" w:rsidRPr="00CD07AA" w:rsidRDefault="00A83FFB" w:rsidP="00CD07AA">
            <w:pPr>
              <w:autoSpaceDE w:val="0"/>
              <w:autoSpaceDN w:val="0"/>
              <w:adjustRightInd w:val="0"/>
              <w:rPr>
                <w:rFonts w:ascii="Arial" w:hAnsi="Arial" w:cs="Arial"/>
                <w:color w:val="EF3124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EF3124"/>
                <w:sz w:val="24"/>
                <w:szCs w:val="24"/>
                <w:lang w:bidi="ar-SA"/>
              </w:rPr>
              <w:drawing>
                <wp:inline distT="0" distB="0" distL="0" distR="0">
                  <wp:extent cx="417265" cy="1295009"/>
                  <wp:effectExtent l="0" t="0" r="1905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04" cy="129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" w:type="dxa"/>
            <w:tcBorders>
              <w:top w:val="nil"/>
              <w:bottom w:val="nil"/>
              <w:right w:val="nil"/>
            </w:tcBorders>
            <w:textDirection w:val="tbRl"/>
          </w:tcPr>
          <w:p w:rsidR="00CD07AA" w:rsidRPr="00CD07AA" w:rsidRDefault="00AC390A" w:rsidP="00AC390A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/>
                <w:color w:val="EF3124"/>
                <w:sz w:val="28"/>
              </w:rPr>
              <w:t xml:space="preserve">Модель: </w:t>
            </w:r>
            <w:r>
              <w:rPr>
                <w:rFonts w:ascii="Arial" w:hAnsi="Arial"/>
                <w:sz w:val="40"/>
              </w:rPr>
              <w:t>□</w:t>
            </w:r>
            <w:r>
              <w:rPr>
                <w:rFonts w:ascii="Arial" w:hAnsi="Arial"/>
                <w:sz w:val="20"/>
              </w:rPr>
              <w:t>e3</w:t>
            </w:r>
          </w:p>
        </w:tc>
      </w:tr>
    </w:tbl>
    <w:p w:rsidR="00CD07AA" w:rsidRPr="00A83FFB" w:rsidRDefault="00CD07AA" w:rsidP="00CD07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119"/>
        <w:gridCol w:w="2476"/>
        <w:gridCol w:w="2657"/>
      </w:tblGrid>
      <w:tr w:rsidR="00B3064C" w:rsidRPr="00B3064C" w:rsidTr="00A83FFB">
        <w:tc>
          <w:tcPr>
            <w:tcW w:w="2376" w:type="dxa"/>
          </w:tcPr>
          <w:p w:rsidR="00B3064C" w:rsidRPr="005D65EB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5D65EB">
              <w:rPr>
                <w:rFonts w:ascii="Arial" w:hAnsi="Arial"/>
                <w:color w:val="000000"/>
                <w:sz w:val="18"/>
                <w:lang w:val="en-US"/>
              </w:rPr>
              <w:t>Merrychef U.S.A</w:t>
            </w:r>
          </w:p>
          <w:p w:rsidR="00B3064C" w:rsidRPr="005D65EB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5D65EB">
              <w:rPr>
                <w:rFonts w:ascii="Arial" w:hAnsi="Arial"/>
                <w:color w:val="000000"/>
                <w:sz w:val="18"/>
                <w:lang w:val="en-US"/>
              </w:rPr>
              <w:t>1111 N. Hadley Rd.</w:t>
            </w:r>
          </w:p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Ft. Wayne, IN 46804</w:t>
            </w:r>
          </w:p>
        </w:tc>
        <w:tc>
          <w:tcPr>
            <w:tcW w:w="3119" w:type="dxa"/>
          </w:tcPr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Тел.: 888.417.5462</w:t>
            </w:r>
          </w:p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Факс: 800.285-9511</w:t>
            </w:r>
          </w:p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E-Mail: info@merrychefusa.com</w:t>
            </w:r>
          </w:p>
        </w:tc>
        <w:tc>
          <w:tcPr>
            <w:tcW w:w="2476" w:type="dxa"/>
          </w:tcPr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www.merrychef.com</w:t>
            </w:r>
          </w:p>
          <w:p w:rsidR="00B3064C" w:rsidRPr="00B3064C" w:rsidRDefault="00B3064C" w:rsidP="00B306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MCF_6026 2/12/16</w:t>
            </w:r>
          </w:p>
        </w:tc>
        <w:tc>
          <w:tcPr>
            <w:tcW w:w="2657" w:type="dxa"/>
          </w:tcPr>
          <w:p w:rsidR="00B3064C" w:rsidRPr="00B3064C" w:rsidRDefault="00A83FFB" w:rsidP="00A83F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lang w:bidi="ar-SA"/>
              </w:rPr>
              <w:drawing>
                <wp:inline distT="0" distB="0" distL="0" distR="0" wp14:anchorId="03BBBB81" wp14:editId="5414FD42">
                  <wp:extent cx="965738" cy="413468"/>
                  <wp:effectExtent l="0" t="0" r="635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98" cy="41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64C" w:rsidRDefault="00B30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3064C" w:rsidRDefault="00B3064C">
      <w:pPr>
        <w:rPr>
          <w:rFonts w:ascii="Arial" w:hAnsi="Arial" w:cs="Arial"/>
          <w:sz w:val="18"/>
          <w:szCs w:val="18"/>
        </w:rPr>
      </w:pPr>
      <w:r>
        <w:br w:type="page"/>
      </w:r>
    </w:p>
    <w:p w:rsidR="00D11766" w:rsidRPr="00D11766" w:rsidRDefault="00D11766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9"/>
        <w:gridCol w:w="5028"/>
        <w:gridCol w:w="1097"/>
      </w:tblGrid>
      <w:tr w:rsidR="00A83FFB" w:rsidRPr="00CD07AA" w:rsidTr="007B5E4C"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FFB" w:rsidRPr="00CD07AA" w:rsidRDefault="00A83FFB" w:rsidP="006A36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69C0F272" wp14:editId="2A21FA86">
                  <wp:extent cx="1470991" cy="437067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7" cy="43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FFB" w:rsidRPr="00CD07AA" w:rsidRDefault="00A83FFB" w:rsidP="00AB3AC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7494AADD" wp14:editId="066BC55E">
                  <wp:extent cx="906145" cy="262255"/>
                  <wp:effectExtent l="0" t="0" r="8255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A83FFB" w:rsidRDefault="00A83FFB" w:rsidP="00A83FFB">
            <w:pPr>
              <w:ind w:left="113" w:right="113"/>
              <w:rPr>
                <w:rFonts w:ascii="Arial" w:hAnsi="Arial" w:cs="Arial"/>
              </w:rPr>
            </w:pPr>
          </w:p>
          <w:p w:rsidR="00A83FFB" w:rsidRPr="00A83FFB" w:rsidRDefault="00A83FFB" w:rsidP="00A83FFB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/>
                <w:color w:val="EF3124"/>
                <w:sz w:val="52"/>
              </w:rPr>
              <w:t xml:space="preserve">  eikon</w:t>
            </w:r>
            <w:r>
              <w:rPr>
                <w:rFonts w:ascii="Arial" w:hAnsi="Arial"/>
                <w:color w:val="EF3124"/>
                <w:sz w:val="52"/>
                <w:vertAlign w:val="superscript"/>
              </w:rPr>
              <w:t xml:space="preserve">™ </w:t>
            </w:r>
            <w:r>
              <w:rPr>
                <w:rFonts w:ascii="Arial" w:hAnsi="Arial"/>
                <w:color w:val="EF3124"/>
                <w:sz w:val="52"/>
              </w:rPr>
              <w:t>e3</w:t>
            </w:r>
          </w:p>
        </w:tc>
      </w:tr>
      <w:tr w:rsidR="00A83FFB" w:rsidRPr="00CD07AA" w:rsidTr="007B5E4C">
        <w:tc>
          <w:tcPr>
            <w:tcW w:w="4579" w:type="dxa"/>
            <w:tcBorders>
              <w:bottom w:val="nil"/>
              <w:right w:val="nil"/>
            </w:tcBorders>
          </w:tcPr>
          <w:p w:rsidR="00A83FFB" w:rsidRPr="006A369E" w:rsidRDefault="00A83FFB" w:rsidP="006A369E">
            <w:pPr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90"/>
              <w:gridCol w:w="1234"/>
              <w:gridCol w:w="1325"/>
            </w:tblGrid>
            <w:tr w:rsidR="00EE493F" w:rsidRPr="00EE493F" w:rsidTr="00EE493F">
              <w:trPr>
                <w:trHeight w:val="20"/>
              </w:trPr>
              <w:tc>
                <w:tcPr>
                  <w:tcW w:w="434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EE493F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color w:val="FFFFFF" w:themeColor="background1"/>
                      <w:sz w:val="14"/>
                    </w:rPr>
                    <w:t>Габаритные размеры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Высота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21,7"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551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Ширина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23,5"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598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Глубина (общая с ручкой)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24,5"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622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Глубина (дверь открыта на 90 )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37,0"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939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Масса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138 фунтов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62,5 кг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Вес в упаковке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168 фунтов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76,2 кг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Размеры упаковочного ящика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30 x 30,3 x 33,85"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760 x 770 x 860 мм</w:t>
                  </w:r>
                </w:p>
              </w:tc>
            </w:tr>
            <w:tr w:rsidR="00A83FFB" w:rsidRPr="00EE493F" w:rsidTr="00EE493F">
              <w:trPr>
                <w:trHeight w:val="20"/>
              </w:trPr>
              <w:tc>
                <w:tcPr>
                  <w:tcW w:w="434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EE493F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color w:val="FFFFFF" w:themeColor="background1"/>
                      <w:sz w:val="14"/>
                    </w:rPr>
                    <w:t>Размеры камеры печи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Высота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12,56"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319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Ширина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13,07"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332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Глубина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12,8"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325 мм</w:t>
                  </w:r>
                </w:p>
              </w:tc>
            </w:tr>
            <w:tr w:rsidR="00EE493F" w:rsidRPr="00EE493F" w:rsidTr="00EE493F">
              <w:trPr>
                <w:trHeight w:val="20"/>
              </w:trPr>
              <w:tc>
                <w:tcPr>
                  <w:tcW w:w="434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EE493F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color w:val="FFFFFF" w:themeColor="background1"/>
                      <w:sz w:val="14"/>
                    </w:rPr>
                    <w:t>Расстояния от стены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Сверху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2"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50,8 мм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7B5E4C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7B5E4C">
                    <w:rPr>
                      <w:rFonts w:ascii="Arial" w:hAnsi="Arial"/>
                      <w:sz w:val="14"/>
                    </w:rPr>
                    <w:t>Сбоку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2"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50,8 мм</w:t>
                  </w:r>
                </w:p>
              </w:tc>
            </w:tr>
            <w:tr w:rsidR="00EE493F" w:rsidRPr="00EE493F" w:rsidTr="00EE493F">
              <w:trPr>
                <w:trHeight w:val="20"/>
              </w:trPr>
              <w:tc>
                <w:tcPr>
                  <w:tcW w:w="434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EE493F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color w:val="FFFFFF" w:themeColor="background1"/>
                      <w:sz w:val="14"/>
                    </w:rPr>
                    <w:t>Электрические характеристики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Кол-во фаз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фаза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Напряжение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208 / 240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Частота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60 Гц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Потребляемый ток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30 А</w:t>
                  </w:r>
                </w:p>
              </w:tc>
              <w:tc>
                <w:tcPr>
                  <w:tcW w:w="1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A83FFB" w:rsidRPr="00D11766" w:rsidRDefault="00EE493F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noProof/>
                      <w:sz w:val="14"/>
                      <w:szCs w:val="14"/>
                      <w:lang w:bidi="ar-SA"/>
                    </w:rPr>
                    <w:drawing>
                      <wp:inline distT="0" distB="0" distL="0" distR="0">
                        <wp:extent cx="476885" cy="38989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885" cy="389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NEMA 6-30P</w:t>
                  </w: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Вилка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NEMA 6-30P</w:t>
                  </w:r>
                </w:p>
              </w:tc>
              <w:tc>
                <w:tcPr>
                  <w:tcW w:w="132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Длина шнура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 футов</w:t>
                  </w:r>
                </w:p>
              </w:tc>
              <w:tc>
                <w:tcPr>
                  <w:tcW w:w="132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Потребляемая мощность: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макс. 4700 Вт</w:t>
                  </w:r>
                </w:p>
              </w:tc>
              <w:tc>
                <w:tcPr>
                  <w:tcW w:w="132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Мощность СВЧ-излучения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700/1000 Вт</w:t>
                  </w:r>
                </w:p>
              </w:tc>
              <w:tc>
                <w:tcPr>
                  <w:tcW w:w="132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3FFB" w:rsidRPr="00D11766" w:rsidTr="00730210">
              <w:trPr>
                <w:trHeight w:val="20"/>
              </w:trPr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Мощность конвекционного нагрева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3 кВт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D11766" w:rsidRDefault="00A83FFB" w:rsidP="00730210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</w:tbl>
          <w:p w:rsidR="00A83FFB" w:rsidRPr="006A369E" w:rsidRDefault="00A83FFB" w:rsidP="006A369E">
            <w:pPr>
              <w:rPr>
                <w:rFonts w:ascii="Arial" w:hAnsi="Arial" w:cs="Arial"/>
                <w:sz w:val="18"/>
                <w:szCs w:val="18"/>
              </w:rPr>
            </w:pPr>
          </w:p>
          <w:p w:rsidR="00A83FFB" w:rsidRPr="00D11766" w:rsidRDefault="00A83FFB" w:rsidP="00AB3AC5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028" w:type="dxa"/>
            <w:tcBorders>
              <w:left w:val="nil"/>
              <w:bottom w:val="nil"/>
            </w:tcBorders>
          </w:tcPr>
          <w:p w:rsidR="00A83FFB" w:rsidRPr="006A369E" w:rsidRDefault="00A83FFB" w:rsidP="00AB3AC5">
            <w:pPr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78"/>
              <w:gridCol w:w="2011"/>
            </w:tblGrid>
            <w:tr w:rsidR="00A83FFB" w:rsidRPr="006A369E" w:rsidTr="005D65EB">
              <w:trPr>
                <w:trHeight w:val="20"/>
              </w:trPr>
              <w:tc>
                <w:tcPr>
                  <w:tcW w:w="45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D65EB">
                    <w:rPr>
                      <w:rFonts w:ascii="Arial" w:hAnsi="Arial"/>
                      <w:b/>
                      <w:color w:val="FFFFFF" w:themeColor="background1"/>
                      <w:sz w:val="16"/>
                    </w:rPr>
                    <w:t>Спецификации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Время предварительного нагрева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15 минут</w:t>
                  </w:r>
                </w:p>
              </w:tc>
            </w:tr>
            <w:tr w:rsidR="00A83FFB" w:rsidRPr="00EE493F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Система управления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easyToUCH™, панель с сенсорным экраном и управлением посредством пиктограмм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Этапы приготовления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Всего программ приготовления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1 024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Макс. время приготовления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60:00 (10:00 x 6 этапов)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Разморозка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Нет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Система распределения СВЧ-излучения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Вращающаяся активная антенна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Магнетрон (магнетроны)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Дисплей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Сенсорный экран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Внутреннее освещение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Нет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Автоматический датчик напряжения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Да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USB и программное обеспечение MenuConnect</w:t>
                  </w:r>
                  <w:r>
                    <w:rPr>
                      <w:rFonts w:ascii="Arial" w:hAnsi="Arial"/>
                      <w:sz w:val="14"/>
                      <w:vertAlign w:val="superscript"/>
                    </w:rPr>
                    <w:t>тм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Да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Диапазон температур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Выкл, 212°F - 482°F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Шаг температуры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1°F (от 212°F и выше)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Воздушный фильтр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Да - съемный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Скорость вентилятора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Высокая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СВЧ-энергия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0% (выкл), 5%-100%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Шаг СВЧ-излучения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1% (от 5% и выше)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Решетка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Да - 1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Позиции решетки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Вращающийся стол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Да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Штабельная установка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Нет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Гарантия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год на детали и ремонт</w:t>
                  </w:r>
                </w:p>
              </w:tc>
            </w:tr>
            <w:tr w:rsidR="00A83FFB" w:rsidRPr="006A369E" w:rsidTr="005D65EB">
              <w:trPr>
                <w:trHeight w:val="20"/>
              </w:trPr>
              <w:tc>
                <w:tcPr>
                  <w:tcW w:w="45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 w:themeFill="background1" w:themeFillShade="80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D65EB">
                    <w:rPr>
                      <w:rFonts w:ascii="Arial" w:hAnsi="Arial"/>
                      <w:b/>
                      <w:color w:val="FFFFFF" w:themeColor="background1"/>
                      <w:sz w:val="14"/>
                    </w:rPr>
                    <w:t>Принадлежности в ящике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Круглый литой лоток с тефлоновым покрытием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Рукоятка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Вращающийся диск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Бутылка очистителя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Чехол бутылки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Триггер-распылители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2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Руководство оператора / Инструкция по очистке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USB-ключ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  <w:tr w:rsidR="00A83FFB" w:rsidRPr="006A369E" w:rsidTr="00AB3AC5">
              <w:trPr>
                <w:trHeight w:val="20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Лоток охлаждения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83FFB" w:rsidRPr="006A369E" w:rsidRDefault="00A83FFB" w:rsidP="00AB3AC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1 шт</w:t>
                  </w:r>
                </w:p>
              </w:tc>
            </w:tr>
          </w:tbl>
          <w:p w:rsidR="00A83FFB" w:rsidRPr="006A369E" w:rsidRDefault="00A83FFB" w:rsidP="00AB3AC5">
            <w:pPr>
              <w:rPr>
                <w:rFonts w:ascii="Arial" w:hAnsi="Arial" w:cs="Arial"/>
                <w:sz w:val="18"/>
                <w:szCs w:val="18"/>
              </w:rPr>
            </w:pPr>
          </w:p>
          <w:p w:rsidR="00A83FFB" w:rsidRPr="00CD07AA" w:rsidRDefault="00A83FFB" w:rsidP="00AB3AC5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vMerge/>
            <w:tcBorders>
              <w:bottom w:val="nil"/>
              <w:right w:val="nil"/>
            </w:tcBorders>
          </w:tcPr>
          <w:p w:rsidR="00A83FFB" w:rsidRPr="00CD07AA" w:rsidRDefault="00A83FFB" w:rsidP="00AB3AC5">
            <w:pPr>
              <w:rPr>
                <w:rFonts w:ascii="Arial" w:hAnsi="Arial" w:cs="Arial"/>
              </w:rPr>
            </w:pPr>
          </w:p>
        </w:tc>
      </w:tr>
      <w:tr w:rsidR="00A83FFB" w:rsidRPr="00D11766" w:rsidTr="007B5E4C">
        <w:trPr>
          <w:cantSplit/>
          <w:trHeight w:val="1134"/>
        </w:trPr>
        <w:tc>
          <w:tcPr>
            <w:tcW w:w="4579" w:type="dxa"/>
            <w:tcBorders>
              <w:top w:val="nil"/>
              <w:bottom w:val="nil"/>
              <w:right w:val="nil"/>
            </w:tcBorders>
          </w:tcPr>
          <w:p w:rsidR="00A83FFB" w:rsidRDefault="00A83FFB" w:rsidP="00D11766">
            <w:pPr>
              <w:rPr>
                <w:rFonts w:ascii="Arial" w:hAnsi="Arial" w:cs="Arial"/>
              </w:rPr>
            </w:pPr>
          </w:p>
          <w:p w:rsidR="00A83FFB" w:rsidRDefault="00A83FFB" w:rsidP="00D11766">
            <w:pPr>
              <w:rPr>
                <w:rFonts w:ascii="Arial" w:hAnsi="Arial" w:cs="Arial"/>
              </w:rPr>
            </w:pPr>
          </w:p>
          <w:p w:rsidR="00A83FFB" w:rsidRDefault="00A83FFB" w:rsidP="00AC39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1A508173" wp14:editId="1D82CC7B">
                  <wp:extent cx="2178658" cy="17737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25" cy="177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FFB" w:rsidRPr="00D11766" w:rsidRDefault="00A83FFB" w:rsidP="00D11766">
            <w:pPr>
              <w:rPr>
                <w:rFonts w:ascii="Arial" w:hAnsi="Arial" w:cs="Arial"/>
              </w:rPr>
            </w:pPr>
          </w:p>
        </w:tc>
        <w:tc>
          <w:tcPr>
            <w:tcW w:w="5028" w:type="dxa"/>
            <w:tcBorders>
              <w:top w:val="nil"/>
              <w:left w:val="nil"/>
              <w:bottom w:val="nil"/>
            </w:tcBorders>
          </w:tcPr>
          <w:p w:rsidR="00A83FFB" w:rsidRDefault="00A83FFB" w:rsidP="00D11766">
            <w:pPr>
              <w:rPr>
                <w:rFonts w:ascii="Arial" w:hAnsi="Arial" w:cs="Arial"/>
              </w:rPr>
            </w:pPr>
          </w:p>
          <w:p w:rsidR="00A83FFB" w:rsidRDefault="00A83FFB" w:rsidP="00D117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3DEB4AE6" wp14:editId="06A52696">
                  <wp:extent cx="2359889" cy="1979874"/>
                  <wp:effectExtent l="0" t="0" r="254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53" cy="198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FFB" w:rsidRPr="00D11766" w:rsidRDefault="00A83FFB" w:rsidP="00D11766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vMerge w:val="restart"/>
            <w:tcBorders>
              <w:top w:val="nil"/>
              <w:bottom w:val="nil"/>
              <w:right w:val="nil"/>
            </w:tcBorders>
            <w:textDirection w:val="tbRl"/>
          </w:tcPr>
          <w:p w:rsidR="00A83FFB" w:rsidRPr="00A83FFB" w:rsidRDefault="00A83FFB" w:rsidP="00A83FFB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/>
                <w:color w:val="EF3124"/>
                <w:sz w:val="28"/>
              </w:rPr>
              <w:t xml:space="preserve">Модель: </w:t>
            </w:r>
            <w:r>
              <w:rPr>
                <w:rFonts w:ascii="Arial" w:hAnsi="Arial"/>
                <w:sz w:val="40"/>
              </w:rPr>
              <w:t>□</w:t>
            </w:r>
            <w:r>
              <w:rPr>
                <w:rFonts w:ascii="Arial" w:hAnsi="Arial"/>
                <w:sz w:val="20"/>
              </w:rPr>
              <w:t>e3</w:t>
            </w:r>
          </w:p>
        </w:tc>
      </w:tr>
      <w:tr w:rsidR="00A83FFB" w:rsidRPr="00EE493F" w:rsidTr="00A83FFB">
        <w:tc>
          <w:tcPr>
            <w:tcW w:w="9607" w:type="dxa"/>
            <w:gridSpan w:val="2"/>
            <w:tcBorders>
              <w:top w:val="nil"/>
            </w:tcBorders>
          </w:tcPr>
          <w:p w:rsidR="00A83FFB" w:rsidRPr="00AC390A" w:rsidRDefault="00A83FFB" w:rsidP="00AC39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Для получения дополнительной информации о продуктах и услугах </w:t>
            </w:r>
            <w:r>
              <w:rPr>
                <w:rFonts w:ascii="Arial" w:hAnsi="Arial"/>
                <w:i/>
                <w:sz w:val="18"/>
              </w:rPr>
              <w:t>Merrychef</w:t>
            </w:r>
            <w:r>
              <w:rPr>
                <w:rFonts w:ascii="Arial" w:hAnsi="Arial"/>
                <w:sz w:val="18"/>
              </w:rPr>
              <w:t xml:space="preserve"> или о том, какая машина вам больше подходит, обратитесь к торговому представителю или посетите наш веб-сайт www.merrychef.com.</w:t>
            </w:r>
          </w:p>
        </w:tc>
        <w:tc>
          <w:tcPr>
            <w:tcW w:w="1097" w:type="dxa"/>
            <w:vMerge/>
            <w:tcBorders>
              <w:bottom w:val="nil"/>
              <w:right w:val="nil"/>
            </w:tcBorders>
          </w:tcPr>
          <w:p w:rsidR="00A83FFB" w:rsidRPr="00CD07AA" w:rsidRDefault="00A83FFB" w:rsidP="00AB3AC5">
            <w:pPr>
              <w:rPr>
                <w:rFonts w:ascii="Arial" w:hAnsi="Arial" w:cs="Arial"/>
              </w:rPr>
            </w:pPr>
          </w:p>
        </w:tc>
      </w:tr>
    </w:tbl>
    <w:p w:rsidR="00B3064C" w:rsidRPr="00AC390A" w:rsidRDefault="00B30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119"/>
        <w:gridCol w:w="2476"/>
        <w:gridCol w:w="2657"/>
      </w:tblGrid>
      <w:tr w:rsidR="00A83FFB" w:rsidRPr="00B3064C" w:rsidTr="00AB3AC5">
        <w:tc>
          <w:tcPr>
            <w:tcW w:w="2376" w:type="dxa"/>
          </w:tcPr>
          <w:p w:rsidR="00A83FFB" w:rsidRPr="005D65EB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5D65EB">
              <w:rPr>
                <w:rFonts w:ascii="Arial" w:hAnsi="Arial"/>
                <w:color w:val="000000"/>
                <w:sz w:val="18"/>
                <w:lang w:val="en-US"/>
              </w:rPr>
              <w:t>Merrychef U.S.A</w:t>
            </w:r>
          </w:p>
          <w:p w:rsidR="00A83FFB" w:rsidRPr="005D65EB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5D65EB">
              <w:rPr>
                <w:rFonts w:ascii="Arial" w:hAnsi="Arial"/>
                <w:color w:val="000000"/>
                <w:sz w:val="18"/>
                <w:lang w:val="en-US"/>
              </w:rPr>
              <w:t>1111 N. Hadley Rd.</w:t>
            </w:r>
          </w:p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Ft. Wayne, IN 46804</w:t>
            </w:r>
          </w:p>
        </w:tc>
        <w:tc>
          <w:tcPr>
            <w:tcW w:w="3119" w:type="dxa"/>
          </w:tcPr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Тел.: 888.417.5462</w:t>
            </w:r>
          </w:p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Факс: 800.285-9511</w:t>
            </w:r>
          </w:p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E-Mail: info@merrychefusa.com</w:t>
            </w:r>
          </w:p>
        </w:tc>
        <w:tc>
          <w:tcPr>
            <w:tcW w:w="2476" w:type="dxa"/>
          </w:tcPr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www.merrychef.com</w:t>
            </w:r>
          </w:p>
          <w:p w:rsidR="00A83FFB" w:rsidRPr="00B3064C" w:rsidRDefault="00A83FFB" w:rsidP="00AB3A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MCF_6026 2/12/16</w:t>
            </w:r>
          </w:p>
        </w:tc>
        <w:tc>
          <w:tcPr>
            <w:tcW w:w="2657" w:type="dxa"/>
          </w:tcPr>
          <w:p w:rsidR="00A83FFB" w:rsidRPr="00B3064C" w:rsidRDefault="00A83FFB" w:rsidP="00AB3A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lang w:bidi="ar-SA"/>
              </w:rPr>
              <w:drawing>
                <wp:inline distT="0" distB="0" distL="0" distR="0" wp14:anchorId="3FEA992A" wp14:editId="2602BBD2">
                  <wp:extent cx="965738" cy="413468"/>
                  <wp:effectExtent l="0" t="0" r="6350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98" cy="41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1766" w:rsidRPr="00AC390A" w:rsidRDefault="00D11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11766" w:rsidRPr="00AC390A" w:rsidRDefault="00AC390A" w:rsidP="00AC39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©2016 Merrychef U.S.A/ Напечатано в США</w:t>
      </w:r>
    </w:p>
    <w:sectPr w:rsidR="00D11766" w:rsidRPr="00AC390A" w:rsidSect="00CD07A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0922"/>
    <w:multiLevelType w:val="hybridMultilevel"/>
    <w:tmpl w:val="0F988A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41EB"/>
    <w:multiLevelType w:val="hybridMultilevel"/>
    <w:tmpl w:val="611862EE"/>
    <w:lvl w:ilvl="0" w:tplc="93A0049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41"/>
    <w:rsid w:val="005D65EB"/>
    <w:rsid w:val="0068384E"/>
    <w:rsid w:val="006A369E"/>
    <w:rsid w:val="007B5E4C"/>
    <w:rsid w:val="0097502E"/>
    <w:rsid w:val="00A83FFB"/>
    <w:rsid w:val="00AC390A"/>
    <w:rsid w:val="00B3064C"/>
    <w:rsid w:val="00BD20B6"/>
    <w:rsid w:val="00CD07AA"/>
    <w:rsid w:val="00D11766"/>
    <w:rsid w:val="00D70745"/>
    <w:rsid w:val="00E06EC6"/>
    <w:rsid w:val="00E72DD7"/>
    <w:rsid w:val="00EA4B41"/>
    <w:rsid w:val="00E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7345A-F64C-4682-AA64-238C3225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7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07AA"/>
    <w:pPr>
      <w:ind w:left="720"/>
      <w:contextualSpacing/>
    </w:pPr>
  </w:style>
  <w:style w:type="character" w:customStyle="1" w:styleId="6">
    <w:name w:val="Основной текст (6)"/>
    <w:basedOn w:val="a0"/>
    <w:link w:val="61"/>
    <w:uiPriority w:val="99"/>
    <w:rsid w:val="00D11766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D11766"/>
    <w:rPr>
      <w:rFonts w:ascii="Trebuchet MS" w:hAnsi="Trebuchet MS" w:cs="Trebuchet MS"/>
      <w:b/>
      <w:bCs/>
      <w:color w:val="FFFFFF"/>
      <w:sz w:val="12"/>
      <w:szCs w:val="1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11766"/>
    <w:pPr>
      <w:shd w:val="clear" w:color="auto" w:fill="FFFFFF"/>
      <w:spacing w:before="360" w:after="0" w:line="240" w:lineRule="atLeast"/>
    </w:pPr>
    <w:rPr>
      <w:rFonts w:ascii="Trebuchet MS" w:hAnsi="Trebuchet MS" w:cs="Trebuchet MS"/>
      <w:b/>
      <w:bCs/>
      <w:sz w:val="12"/>
      <w:szCs w:val="12"/>
    </w:rPr>
  </w:style>
  <w:style w:type="paragraph" w:styleId="a7">
    <w:name w:val="Body Text"/>
    <w:basedOn w:val="a"/>
    <w:link w:val="a8"/>
    <w:uiPriority w:val="99"/>
    <w:rsid w:val="00D11766"/>
    <w:pPr>
      <w:shd w:val="clear" w:color="auto" w:fill="FFFFFF"/>
      <w:spacing w:before="180" w:after="0" w:line="240" w:lineRule="atLeast"/>
    </w:pPr>
    <w:rPr>
      <w:rFonts w:ascii="Trebuchet MS" w:eastAsia="Arial Unicode MS" w:hAnsi="Trebuchet MS" w:cs="Trebuchet MS"/>
      <w:sz w:val="12"/>
      <w:szCs w:val="12"/>
    </w:rPr>
  </w:style>
  <w:style w:type="character" w:customStyle="1" w:styleId="a8">
    <w:name w:val="Основной текст Знак"/>
    <w:basedOn w:val="a0"/>
    <w:link w:val="a7"/>
    <w:uiPriority w:val="99"/>
    <w:rsid w:val="00D11766"/>
    <w:rPr>
      <w:rFonts w:ascii="Trebuchet MS" w:eastAsia="Arial Unicode MS" w:hAnsi="Trebuchet MS" w:cs="Trebuchet MS"/>
      <w:sz w:val="12"/>
      <w:szCs w:val="12"/>
      <w:shd w:val="clear" w:color="auto" w:fill="FFFFFF"/>
      <w:lang w:val="ru-RU" w:eastAsia="ru-RU"/>
    </w:rPr>
  </w:style>
  <w:style w:type="character" w:customStyle="1" w:styleId="17">
    <w:name w:val="Основной текст (17)"/>
    <w:basedOn w:val="a0"/>
    <w:link w:val="171"/>
    <w:uiPriority w:val="99"/>
    <w:rsid w:val="00D11766"/>
    <w:rPr>
      <w:rFonts w:ascii="Franklin Gothic Medium Cond" w:hAnsi="Franklin Gothic Medium Cond" w:cs="Franklin Gothic Medium Cond"/>
      <w:noProof/>
      <w:sz w:val="16"/>
      <w:szCs w:val="16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D11766"/>
    <w:rPr>
      <w:rFonts w:ascii="Franklin Gothic Medium Cond" w:hAnsi="Franklin Gothic Medium Cond" w:cs="Franklin Gothic Medium Cond"/>
      <w:sz w:val="20"/>
      <w:szCs w:val="20"/>
      <w:shd w:val="clear" w:color="auto" w:fill="FFFFFF"/>
    </w:rPr>
  </w:style>
  <w:style w:type="character" w:customStyle="1" w:styleId="18TrebuchetMS">
    <w:name w:val="Основной текст (18) + Trebuchet MS"/>
    <w:aliases w:val="9 pt,Полужирный,Курсив"/>
    <w:basedOn w:val="18"/>
    <w:uiPriority w:val="99"/>
    <w:rsid w:val="00D11766"/>
    <w:rPr>
      <w:rFonts w:ascii="Trebuchet MS" w:hAnsi="Trebuchet MS" w:cs="Trebuchet MS"/>
      <w:b/>
      <w:bCs/>
      <w:i/>
      <w:iCs/>
      <w:sz w:val="18"/>
      <w:szCs w:val="18"/>
      <w:shd w:val="clear" w:color="auto" w:fill="FFFFFF"/>
    </w:rPr>
  </w:style>
  <w:style w:type="character" w:customStyle="1" w:styleId="182">
    <w:name w:val="Основной текст (18)2"/>
    <w:basedOn w:val="18"/>
    <w:uiPriority w:val="99"/>
    <w:rsid w:val="00D11766"/>
    <w:rPr>
      <w:rFonts w:ascii="Franklin Gothic Medium Cond" w:hAnsi="Franklin Gothic Medium Cond" w:cs="Franklin Gothic Medium Cond"/>
      <w:sz w:val="20"/>
      <w:szCs w:val="20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D11766"/>
    <w:pPr>
      <w:shd w:val="clear" w:color="auto" w:fill="FFFFFF"/>
      <w:spacing w:after="0" w:line="240" w:lineRule="atLeast"/>
    </w:pPr>
    <w:rPr>
      <w:rFonts w:ascii="Franklin Gothic Medium Cond" w:hAnsi="Franklin Gothic Medium Cond" w:cs="Franklin Gothic Medium Cond"/>
      <w:noProof/>
      <w:sz w:val="16"/>
      <w:szCs w:val="16"/>
    </w:rPr>
  </w:style>
  <w:style w:type="paragraph" w:customStyle="1" w:styleId="181">
    <w:name w:val="Основной текст (18)1"/>
    <w:basedOn w:val="a"/>
    <w:link w:val="18"/>
    <w:uiPriority w:val="99"/>
    <w:rsid w:val="00D11766"/>
    <w:pPr>
      <w:shd w:val="clear" w:color="auto" w:fill="FFFFFF"/>
      <w:spacing w:after="120" w:line="240" w:lineRule="atLeast"/>
    </w:pPr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19">
    <w:name w:val="Основной текст (19)"/>
    <w:basedOn w:val="a0"/>
    <w:link w:val="191"/>
    <w:uiPriority w:val="99"/>
    <w:rsid w:val="00D11766"/>
    <w:rPr>
      <w:rFonts w:ascii="Trebuchet MS" w:hAnsi="Trebuchet MS" w:cs="Trebuchet MS"/>
      <w:sz w:val="12"/>
      <w:szCs w:val="12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D11766"/>
    <w:pPr>
      <w:shd w:val="clear" w:color="auto" w:fill="FFFFFF"/>
      <w:spacing w:after="0" w:line="240" w:lineRule="atLeast"/>
      <w:jc w:val="right"/>
    </w:pPr>
    <w:rPr>
      <w:rFonts w:ascii="Trebuchet MS" w:hAnsi="Trebuchet MS" w:cs="Trebuchet M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E1DE35A90C374E89506BEB52EC3C35" ma:contentTypeVersion="18" ma:contentTypeDescription="Создание документа." ma:contentTypeScope="" ma:versionID="986f7bf3fc45e61a93cf1824bb7f137d">
  <xsd:schema xmlns:xsd="http://www.w3.org/2001/XMLSchema" xmlns:xs="http://www.w3.org/2001/XMLSchema" xmlns:p="http://schemas.microsoft.com/office/2006/metadata/properties" xmlns:ns2="a2c47e8a-2e4a-4730-af0e-fb6788c6db60" xmlns:ns3="2c1d9237-b738-4420-995d-e1a9c456b2ac" targetNamespace="http://schemas.microsoft.com/office/2006/metadata/properties" ma:root="true" ma:fieldsID="8435b1ddbab68f6cff099fee35efdf20" ns2:_="" ns3:_="">
    <xsd:import namespace="a2c47e8a-2e4a-4730-af0e-fb6788c6db60"/>
    <xsd:import namespace="2c1d9237-b738-4420-995d-e1a9c456b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47e8a-2e4a-4730-af0e-fb6788c6d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9929760-4df0-406a-94e8-24bbcaa4a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d9237-b738-4420-995d-e1a9c456b2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Столбец для захвата всех терминов таксономии" ma:hidden="true" ma:list="{39ea7a4a-d1f0-4baa-bc95-af4c225e0b85}" ma:internalName="TaxCatchAll" ma:showField="CatchAllData" ma:web="2c1d9237-b738-4420-995d-e1a9c456b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d9237-b738-4420-995d-e1a9c456b2ac" xsi:nil="true"/>
    <lcf76f155ced4ddcb4097134ff3c332f xmlns="a2c47e8a-2e4a-4730-af0e-fb6788c6db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B2D43-59A1-4C4C-A3A6-DC16CB443EB5}"/>
</file>

<file path=customXml/itemProps2.xml><?xml version="1.0" encoding="utf-8"?>
<ds:datastoreItem xmlns:ds="http://schemas.openxmlformats.org/officeDocument/2006/customXml" ds:itemID="{F17230FF-359D-4AA7-88C6-8BC29F68AD8F}"/>
</file>

<file path=customXml/itemProps3.xml><?xml version="1.0" encoding="utf-8"?>
<ds:datastoreItem xmlns:ds="http://schemas.openxmlformats.org/officeDocument/2006/customXml" ds:itemID="{11143A92-55E2-4C83-9C78-AE3DF1C3E4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nexus</dc:creator>
  <cp:lastModifiedBy>igor</cp:lastModifiedBy>
  <cp:revision>5</cp:revision>
  <dcterms:created xsi:type="dcterms:W3CDTF">2020-03-03T07:54:00Z</dcterms:created>
  <dcterms:modified xsi:type="dcterms:W3CDTF">2020-03-03T09:34:00Z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0x01010091E1DE35A90C374E89506BEB52EC3C35</vt:lpwstr>
  </property>
</Properties>
</file>